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hint="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名称：沈阳浑南现代有轨电车运营有限公司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地址：辽宁省沈阳市浑南区创新路255号</w:t>
            </w:r>
          </w:p>
          <w:p w14:paraId="405BE578" w14:textId="6C9E5204"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F04A04">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568E079B" w:rsidR="00F762D6" w:rsidRDefault="00F04A04">
            <w:pPr>
              <w:jc w:val="left"/>
              <w:rPr>
                <w:rFonts w:asciiTheme="minorEastAsia" w:eastAsiaTheme="minorEastAsia" w:hAnsiTheme="minorEastAsia"/>
                <w:szCs w:val="21"/>
              </w:rPr>
            </w:pPr>
            <w:r w:rsidRPr="00F04A04">
              <w:rPr>
                <w:rFonts w:asciiTheme="minorEastAsia" w:eastAsiaTheme="minorEastAsia" w:hAnsiTheme="minorEastAsia" w:hint="eastAsia"/>
                <w:szCs w:val="21"/>
              </w:rPr>
              <w:t>招募“评估沈抚停车场燃气热辐射供暖系统设备状态”的服务商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B4、近3年无重大违法记录信用网证明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 xml:space="preserve">6、邮寄地址：辽宁省沈阳市浑南区创新路255号 </w:t>
            </w:r>
          </w:p>
          <w:p w14:paraId="2C95E998" w14:textId="5B130480" w:rsidR="00F762D6" w:rsidRPr="005B2D31" w:rsidRDefault="009E6FCA" w:rsidP="00F04A04">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F04A04">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F04A04">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rsidRPr="00F04A04"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4A3DA4AF" w:rsidR="00F762D6" w:rsidRDefault="00F04A04">
            <w:pPr>
              <w:widowControl/>
              <w:jc w:val="center"/>
              <w:rPr>
                <w:rFonts w:asciiTheme="minorEastAsia" w:eastAsiaTheme="minorEastAsia" w:hAnsiTheme="minorEastAsia" w:cs="宋体"/>
                <w:color w:val="000000"/>
                <w:kern w:val="0"/>
                <w:sz w:val="24"/>
                <w:szCs w:val="24"/>
              </w:rPr>
            </w:pPr>
            <w:r w:rsidRPr="00F04A04">
              <w:rPr>
                <w:rFonts w:asciiTheme="minorEastAsia" w:eastAsiaTheme="minorEastAsia" w:hAnsiTheme="minorEastAsia" w:cs="宋体" w:hint="eastAsia"/>
                <w:color w:val="000000"/>
                <w:kern w:val="0"/>
                <w:sz w:val="24"/>
                <w:szCs w:val="24"/>
              </w:rPr>
              <w:t>招募“评估沈抚停车场燃气热辐射供暖系统设备状态”的服务商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p w14:paraId="06D2A389" w14:textId="77777777" w:rsidR="00F762D6" w:rsidRDefault="00F762D6">
      <w:pPr>
        <w:rPr>
          <w:rFonts w:asciiTheme="minorEastAsia" w:eastAsiaTheme="minorEastAsia" w:hAnsiTheme="minorEastAsia" w:cs="Arial"/>
          <w:b/>
          <w:color w:val="000000"/>
          <w:sz w:val="44"/>
          <w:szCs w:val="44"/>
        </w:rPr>
      </w:pPr>
    </w:p>
    <w:p w14:paraId="6AA10456" w14:textId="77777777" w:rsidR="00F762D6" w:rsidRDefault="00F762D6">
      <w:pPr>
        <w:rPr>
          <w:rFonts w:asciiTheme="minorEastAsia" w:eastAsiaTheme="minorEastAsia" w:hAnsiTheme="minorEastAsia" w:cs="Arial"/>
          <w:b/>
          <w:color w:val="000000"/>
          <w:sz w:val="44"/>
          <w:szCs w:val="44"/>
        </w:rPr>
      </w:pPr>
    </w:p>
    <w:p w14:paraId="1ABE1181" w14:textId="77777777" w:rsidR="00F762D6" w:rsidRDefault="00F762D6">
      <w:pPr>
        <w:rPr>
          <w:rFonts w:asciiTheme="minorEastAsia" w:eastAsiaTheme="minorEastAsia" w:hAnsiTheme="minorEastAsia" w:cs="Arial"/>
          <w:b/>
          <w:color w:val="000000"/>
          <w:sz w:val="44"/>
          <w:szCs w:val="44"/>
        </w:rPr>
      </w:pPr>
    </w:p>
    <w:p w14:paraId="0B2B2351" w14:textId="77777777" w:rsidR="00F762D6" w:rsidRDefault="00F762D6">
      <w:pPr>
        <w:rPr>
          <w:rFonts w:asciiTheme="minorEastAsia" w:eastAsiaTheme="minorEastAsia" w:hAnsiTheme="minorEastAsia" w:cs="Arial"/>
          <w:b/>
          <w:color w:val="000000"/>
          <w:sz w:val="44"/>
          <w:szCs w:val="44"/>
        </w:rPr>
      </w:pPr>
    </w:p>
    <w:p w14:paraId="5D8C047C" w14:textId="77777777" w:rsidR="00F762D6" w:rsidRDefault="00F762D6">
      <w:pPr>
        <w:rPr>
          <w:rFonts w:asciiTheme="minorEastAsia" w:eastAsiaTheme="minorEastAsia" w:hAnsiTheme="minorEastAsia" w:cs="Arial"/>
          <w:b/>
          <w:color w:val="000000"/>
          <w:sz w:val="44"/>
          <w:szCs w:val="44"/>
        </w:rPr>
      </w:pPr>
    </w:p>
    <w:p w14:paraId="066059F8" w14:textId="77777777" w:rsidR="00F762D6" w:rsidRDefault="00F762D6">
      <w:pPr>
        <w:rPr>
          <w:rFonts w:asciiTheme="minorEastAsia" w:eastAsiaTheme="minorEastAsia" w:hAnsiTheme="minorEastAsia" w:cs="Arial"/>
          <w:b/>
          <w:color w:val="000000"/>
          <w:sz w:val="44"/>
          <w:szCs w:val="44"/>
        </w:rPr>
      </w:pPr>
    </w:p>
    <w:p w14:paraId="3DD34695" w14:textId="77777777" w:rsidR="00F762D6" w:rsidRDefault="00F762D6">
      <w:pPr>
        <w:rPr>
          <w:rFonts w:asciiTheme="minorEastAsia" w:eastAsiaTheme="minorEastAsia" w:hAnsiTheme="minorEastAsia" w:cs="Arial"/>
          <w:b/>
          <w:color w:val="000000"/>
          <w:sz w:val="44"/>
          <w:szCs w:val="44"/>
        </w:rPr>
      </w:pPr>
    </w:p>
    <w:p w14:paraId="428DACE8" w14:textId="77777777" w:rsidR="00F762D6" w:rsidRDefault="00F762D6">
      <w:pPr>
        <w:rPr>
          <w:rFonts w:asciiTheme="minorEastAsia" w:eastAsiaTheme="minorEastAsia" w:hAnsiTheme="minorEastAsia" w:cs="Arial"/>
          <w:b/>
          <w:color w:val="000000"/>
          <w:sz w:val="44"/>
          <w:szCs w:val="44"/>
        </w:rPr>
      </w:pPr>
    </w:p>
    <w:p w14:paraId="12BEDB24" w14:textId="77777777" w:rsidR="00F762D6" w:rsidRDefault="00F762D6">
      <w:pPr>
        <w:rPr>
          <w:rFonts w:asciiTheme="minorEastAsia" w:eastAsiaTheme="minorEastAsia" w:hAnsiTheme="minorEastAsia" w:cs="Arial"/>
          <w:b/>
          <w:color w:val="000000"/>
          <w:sz w:val="44"/>
          <w:szCs w:val="44"/>
        </w:rPr>
      </w:pPr>
    </w:p>
    <w:p w14:paraId="5DD86529" w14:textId="77777777" w:rsidR="00F762D6" w:rsidRDefault="00F762D6">
      <w:pPr>
        <w:rPr>
          <w:rFonts w:asciiTheme="minorEastAsia" w:eastAsiaTheme="minorEastAsia" w:hAnsiTheme="minorEastAsia" w:cs="Arial"/>
          <w:b/>
          <w:color w:val="000000"/>
          <w:sz w:val="44"/>
          <w:szCs w:val="44"/>
        </w:rPr>
      </w:pPr>
    </w:p>
    <w:p w14:paraId="08478400" w14:textId="77777777" w:rsidR="00F762D6" w:rsidRDefault="00F762D6">
      <w:pPr>
        <w:rPr>
          <w:rFonts w:asciiTheme="minorEastAsia" w:eastAsiaTheme="minorEastAsia" w:hAnsiTheme="minorEastAsia" w:cs="Arial"/>
          <w:b/>
          <w:color w:val="000000"/>
          <w:sz w:val="44"/>
          <w:szCs w:val="44"/>
        </w:rPr>
      </w:pPr>
    </w:p>
    <w:p w14:paraId="7350E3F2" w14:textId="77777777" w:rsidR="00F762D6" w:rsidRDefault="00F762D6">
      <w:pPr>
        <w:rPr>
          <w:rFonts w:asciiTheme="minorEastAsia" w:eastAsiaTheme="minorEastAsia" w:hAnsiTheme="minorEastAsia" w:cs="Arial"/>
          <w:b/>
          <w:color w:val="000000"/>
          <w:sz w:val="44"/>
          <w:szCs w:val="44"/>
        </w:rPr>
      </w:pPr>
    </w:p>
    <w:p w14:paraId="4B1EF462" w14:textId="77777777" w:rsidR="00F762D6" w:rsidRDefault="00F762D6">
      <w:pPr>
        <w:rPr>
          <w:rFonts w:asciiTheme="minorEastAsia" w:eastAsiaTheme="minorEastAsia" w:hAnsiTheme="minorEastAsia" w:cs="Arial"/>
          <w:b/>
          <w:color w:val="000000"/>
          <w:sz w:val="44"/>
          <w:szCs w:val="44"/>
        </w:rPr>
      </w:pPr>
    </w:p>
    <w:p w14:paraId="62857205" w14:textId="77777777" w:rsidR="00F762D6" w:rsidRDefault="00F762D6">
      <w:pPr>
        <w:rPr>
          <w:rFonts w:asciiTheme="minorEastAsia" w:eastAsiaTheme="minorEastAsia" w:hAnsiTheme="minorEastAsia" w:cs="Arial"/>
          <w:b/>
          <w:color w:val="000000"/>
          <w:sz w:val="44"/>
          <w:szCs w:val="44"/>
        </w:rPr>
      </w:pPr>
    </w:p>
    <w:p w14:paraId="63EF774F" w14:textId="77777777" w:rsidR="00F762D6" w:rsidRDefault="00F762D6">
      <w:pPr>
        <w:rPr>
          <w:rFonts w:asciiTheme="minorEastAsia" w:eastAsiaTheme="minorEastAsia" w:hAnsiTheme="minorEastAsia" w:cs="Arial"/>
          <w:b/>
          <w:color w:val="000000"/>
          <w:sz w:val="44"/>
          <w:szCs w:val="44"/>
        </w:rPr>
      </w:pPr>
    </w:p>
    <w:p w14:paraId="58D51111" w14:textId="77777777" w:rsidR="00F762D6" w:rsidRDefault="00F762D6">
      <w:pPr>
        <w:rPr>
          <w:rFonts w:asciiTheme="minorEastAsia" w:eastAsiaTheme="minorEastAsia" w:hAnsiTheme="minorEastAsia" w:cs="Arial"/>
          <w:b/>
          <w:color w:val="000000"/>
          <w:sz w:val="44"/>
          <w:szCs w:val="44"/>
        </w:rPr>
      </w:pPr>
    </w:p>
    <w:p w14:paraId="35406105"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b/>
          <w:color w:val="000000"/>
          <w:sz w:val="44"/>
          <w:szCs w:val="44"/>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14:paraId="14A094A8" w14:textId="17D78541"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F04A04" w:rsidRPr="00F04A04">
        <w:rPr>
          <w:rFonts w:asciiTheme="minorEastAsia" w:hAnsiTheme="minorEastAsia" w:hint="eastAsia"/>
          <w:sz w:val="24"/>
          <w:szCs w:val="24"/>
          <w:u w:val="single"/>
        </w:rPr>
        <w:t>招募“评估沈抚停车场燃气热辐射供暖系统设备状态”的服务商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A32970C"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F04A04" w:rsidRPr="00F04A04">
        <w:rPr>
          <w:rFonts w:asciiTheme="minorEastAsia" w:eastAsiaTheme="minorEastAsia" w:hAnsiTheme="minorEastAsia" w:cs="宋体" w:hint="eastAsia"/>
          <w:sz w:val="24"/>
          <w:szCs w:val="24"/>
          <w:u w:val="single"/>
        </w:rPr>
        <w:t>招募“评估沈抚停车场燃气热辐射供暖系统设备状态”的服务商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14:paraId="0DC86F6C" w14:textId="780C0AF4"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bookmarkStart w:id="0" w:name="_GoBack"/>
      <w:r w:rsidR="00F04A04" w:rsidRPr="00F04A04">
        <w:rPr>
          <w:rFonts w:asciiTheme="minorEastAsia" w:eastAsiaTheme="minorEastAsia" w:hAnsiTheme="minorEastAsia" w:cs="Arial" w:hint="eastAsia"/>
          <w:sz w:val="24"/>
          <w:szCs w:val="24"/>
          <w:u w:val="single"/>
        </w:rPr>
        <w:t>招募“评估沈抚停车场燃气热辐射供暖系统设备状态”的服务商</w:t>
      </w:r>
      <w:bookmarkEnd w:id="0"/>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67F9E" w14:textId="77777777" w:rsidR="00770CC2" w:rsidRDefault="00770CC2">
      <w:r>
        <w:separator/>
      </w:r>
    </w:p>
  </w:endnote>
  <w:endnote w:type="continuationSeparator" w:id="0">
    <w:p w14:paraId="1F5B1A4B" w14:textId="77777777" w:rsidR="00770CC2" w:rsidRDefault="007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65098">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5098">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ACB4E" w14:textId="77777777" w:rsidR="00770CC2" w:rsidRDefault="00770CC2">
      <w:r>
        <w:separator/>
      </w:r>
    </w:p>
  </w:footnote>
  <w:footnote w:type="continuationSeparator" w:id="0">
    <w:p w14:paraId="34E20A9E" w14:textId="77777777" w:rsidR="00770CC2" w:rsidRDefault="0077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098"/>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0CC2"/>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4A04"/>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DCD3-80A8-4192-A423-B702B6BA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748</Words>
  <Characters>4268</Characters>
  <Application>Microsoft Office Word</Application>
  <DocSecurity>0</DocSecurity>
  <Lines>35</Lines>
  <Paragraphs>10</Paragraphs>
  <ScaleCrop>false</ScaleCrop>
  <Company>Lenovo (Beijing) Limited</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2</cp:revision>
  <cp:lastPrinted>2024-08-08T07:56:00Z</cp:lastPrinted>
  <dcterms:created xsi:type="dcterms:W3CDTF">2024-08-28T01:40:00Z</dcterms:created>
  <dcterms:modified xsi:type="dcterms:W3CDTF">2024-08-28T01:40:00Z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